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81" w:rsidRPr="00A4244B" w:rsidRDefault="00613681" w:rsidP="00613681">
      <w:pPr>
        <w:snapToGrid w:val="0"/>
        <w:spacing w:line="400" w:lineRule="exact"/>
        <w:jc w:val="center"/>
        <w:rPr>
          <w:rFonts w:ascii="標楷體" w:eastAsia="標楷體" w:hAnsi="標楷體"/>
          <w:b/>
          <w:bCs/>
          <w:sz w:val="28"/>
          <w:szCs w:val="28"/>
        </w:rPr>
      </w:pPr>
      <w:bookmarkStart w:id="0" w:name="_GoBack"/>
      <w:bookmarkEnd w:id="0"/>
      <w:r w:rsidRPr="00A4244B">
        <w:rPr>
          <w:rFonts w:ascii="標楷體" w:eastAsia="標楷體" w:hAnsi="標楷體" w:hint="eastAsia"/>
          <w:b/>
          <w:bCs/>
          <w:sz w:val="28"/>
          <w:szCs w:val="28"/>
        </w:rPr>
        <w:t>嘉義縣105年度國民教育輔導團生活課程輔導小組</w:t>
      </w:r>
    </w:p>
    <w:p w:rsidR="00613681" w:rsidRPr="00A4244B" w:rsidRDefault="00613681" w:rsidP="00613681">
      <w:pPr>
        <w:snapToGrid w:val="0"/>
        <w:spacing w:line="400" w:lineRule="exact"/>
        <w:jc w:val="center"/>
        <w:rPr>
          <w:rFonts w:ascii="標楷體" w:eastAsia="標楷體" w:hAnsi="標楷體"/>
          <w:b/>
          <w:bCs/>
          <w:sz w:val="28"/>
          <w:szCs w:val="28"/>
        </w:rPr>
      </w:pPr>
      <w:r w:rsidRPr="00A4244B">
        <w:rPr>
          <w:rFonts w:ascii="標楷體" w:eastAsia="標楷體" w:hAnsi="標楷體" w:hint="eastAsia"/>
          <w:b/>
          <w:bCs/>
          <w:sz w:val="28"/>
          <w:szCs w:val="28"/>
        </w:rPr>
        <w:t>「生活課程優良教學案例彙編徵選」實施計畫</w:t>
      </w:r>
    </w:p>
    <w:p w:rsidR="00613681" w:rsidRPr="00A4244B" w:rsidRDefault="00613681" w:rsidP="00613681">
      <w:pPr>
        <w:rPr>
          <w:rFonts w:ascii="標楷體" w:eastAsia="標楷體" w:hAnsi="標楷體"/>
          <w:bCs/>
        </w:rPr>
      </w:pPr>
      <w:r w:rsidRPr="00A4244B">
        <w:rPr>
          <w:rFonts w:ascii="標楷體" w:eastAsia="標楷體" w:hAnsi="標楷體" w:hint="eastAsia"/>
          <w:bCs/>
        </w:rPr>
        <w:t>一、依據：</w:t>
      </w:r>
    </w:p>
    <w:p w:rsidR="00613681" w:rsidRPr="00647A21" w:rsidRDefault="00613681" w:rsidP="00613681">
      <w:pPr>
        <w:rPr>
          <w:rFonts w:ascii="標楷體" w:eastAsia="標楷體" w:hAnsi="標楷體"/>
          <w:bCs/>
        </w:rPr>
      </w:pPr>
      <w:r w:rsidRPr="00647A21">
        <w:rPr>
          <w:rFonts w:ascii="標楷體" w:eastAsia="標楷體" w:hAnsi="標楷體" w:hint="eastAsia"/>
          <w:bCs/>
        </w:rPr>
        <w:t>（一）教育部國民及學前教育署補助辦理十二年國民基本教育精進國中小學教學品質要點。</w:t>
      </w:r>
    </w:p>
    <w:p w:rsidR="00613681" w:rsidRPr="00647A21" w:rsidRDefault="00613681" w:rsidP="00613681">
      <w:pPr>
        <w:rPr>
          <w:rFonts w:ascii="標楷體" w:eastAsia="標楷體" w:hAnsi="標楷體"/>
          <w:bCs/>
        </w:rPr>
      </w:pPr>
      <w:r w:rsidRPr="00647A21">
        <w:rPr>
          <w:rFonts w:ascii="標楷體" w:eastAsia="標楷體" w:hAnsi="標楷體" w:hint="eastAsia"/>
          <w:bCs/>
        </w:rPr>
        <w:t>（二）嘉義縣105年度十二年國民基本教育精進國民中小學教學品質整體計畫。</w:t>
      </w:r>
    </w:p>
    <w:p w:rsidR="00613681" w:rsidRPr="00647A21" w:rsidRDefault="00613681" w:rsidP="00613681">
      <w:pPr>
        <w:rPr>
          <w:rFonts w:ascii="標楷體" w:eastAsia="標楷體" w:hAnsi="標楷體"/>
          <w:bCs/>
        </w:rPr>
      </w:pPr>
      <w:r w:rsidRPr="00647A21">
        <w:rPr>
          <w:rFonts w:ascii="標楷體" w:eastAsia="標楷體" w:hAnsi="標楷體" w:hint="eastAsia"/>
          <w:bCs/>
        </w:rPr>
        <w:t>（三）嘉義縣國民教育輔導團105年度辦理精進教學方案推動計畫。</w:t>
      </w:r>
    </w:p>
    <w:p w:rsidR="00613681" w:rsidRPr="00647A21" w:rsidRDefault="00613681" w:rsidP="00613681">
      <w:pPr>
        <w:rPr>
          <w:rFonts w:ascii="標楷體" w:eastAsia="標楷體" w:hAnsi="標楷體"/>
          <w:bCs/>
        </w:rPr>
      </w:pPr>
      <w:r w:rsidRPr="00647A21">
        <w:rPr>
          <w:rFonts w:ascii="標楷體" w:eastAsia="標楷體" w:hAnsi="標楷體" w:hint="eastAsia"/>
          <w:bCs/>
        </w:rPr>
        <w:t>二、目的：</w:t>
      </w:r>
    </w:p>
    <w:p w:rsidR="00613681" w:rsidRPr="00647A21" w:rsidRDefault="00613681" w:rsidP="00613681">
      <w:pPr>
        <w:rPr>
          <w:rFonts w:ascii="標楷體" w:eastAsia="標楷體" w:hAnsi="標楷體"/>
        </w:rPr>
      </w:pPr>
      <w:r w:rsidRPr="00647A21">
        <w:rPr>
          <w:rFonts w:ascii="標楷體" w:eastAsia="標楷體" w:hAnsi="標楷體" w:hint="eastAsia"/>
        </w:rPr>
        <w:t xml:space="preserve"> (一) 精進教師教學能力，鼓勵教師研發創新教學設計，激勵教材教法之創新研發。</w:t>
      </w:r>
    </w:p>
    <w:p w:rsidR="00613681" w:rsidRPr="00647A21" w:rsidRDefault="00613681" w:rsidP="00613681">
      <w:pPr>
        <w:rPr>
          <w:rFonts w:ascii="標楷體" w:eastAsia="標楷體" w:hAnsi="標楷體"/>
        </w:rPr>
      </w:pPr>
      <w:r w:rsidRPr="00647A21">
        <w:rPr>
          <w:rFonts w:ascii="標楷體" w:eastAsia="標楷體" w:hAnsi="標楷體" w:hint="eastAsia"/>
        </w:rPr>
        <w:t xml:space="preserve"> (二) 協助教師發展專業知能，整合教師優良教學活動設計能力，提升教學品質。</w:t>
      </w:r>
    </w:p>
    <w:p w:rsidR="00613681" w:rsidRPr="00647A21" w:rsidRDefault="00613681" w:rsidP="00613681">
      <w:pPr>
        <w:rPr>
          <w:rFonts w:ascii="標楷體" w:eastAsia="標楷體" w:hAnsi="標楷體"/>
        </w:rPr>
      </w:pPr>
      <w:r w:rsidRPr="00647A21">
        <w:rPr>
          <w:rFonts w:ascii="標楷體" w:eastAsia="標楷體" w:hAnsi="標楷體" w:hint="eastAsia"/>
        </w:rPr>
        <w:t xml:space="preserve"> (三) 透過辦理甄選活動，將優良教學活動設計，分享給低年級教育工作夥伴。</w:t>
      </w:r>
    </w:p>
    <w:p w:rsidR="00613681" w:rsidRPr="00647A21" w:rsidRDefault="00613681" w:rsidP="008F78C8">
      <w:pPr>
        <w:ind w:leftChars="303" w:left="727"/>
        <w:rPr>
          <w:rFonts w:ascii="標楷體" w:eastAsia="標楷體" w:hAnsi="標楷體"/>
        </w:rPr>
      </w:pPr>
      <w:r w:rsidRPr="00647A21">
        <w:rPr>
          <w:rFonts w:ascii="標楷體" w:eastAsia="標楷體" w:hAnsi="標楷體" w:hint="eastAsia"/>
        </w:rPr>
        <w:t xml:space="preserve"> (四) 以兒童生活經驗為主體，結合嘉義縣的『田園城市』特色或學校發展重點，形成「在地化生活課程」，積極開發學童有興趣的生活議題作為教學素材。</w:t>
      </w:r>
    </w:p>
    <w:p w:rsidR="00613681" w:rsidRPr="00647A21" w:rsidRDefault="00613681" w:rsidP="00613681">
      <w:pPr>
        <w:rPr>
          <w:rFonts w:ascii="標楷體" w:eastAsia="標楷體" w:hAnsi="標楷體"/>
          <w:bCs/>
        </w:rPr>
      </w:pPr>
      <w:r w:rsidRPr="00647A21">
        <w:rPr>
          <w:rFonts w:ascii="標楷體" w:eastAsia="標楷體" w:hAnsi="標楷體" w:hint="eastAsia"/>
          <w:bCs/>
        </w:rPr>
        <w:t>三、辦理單位：</w:t>
      </w:r>
    </w:p>
    <w:p w:rsidR="00613681" w:rsidRPr="00647A21" w:rsidRDefault="00613681" w:rsidP="00613681">
      <w:pPr>
        <w:rPr>
          <w:rFonts w:ascii="標楷體" w:eastAsia="標楷體" w:hAnsi="標楷體"/>
          <w:bCs/>
        </w:rPr>
      </w:pPr>
      <w:r w:rsidRPr="00647A21">
        <w:rPr>
          <w:rFonts w:ascii="標楷體" w:eastAsia="標楷體" w:hAnsi="標楷體" w:hint="eastAsia"/>
          <w:bCs/>
        </w:rPr>
        <w:t>（一）指導單位：教育部國民及學前教育署</w:t>
      </w:r>
    </w:p>
    <w:p w:rsidR="00613681" w:rsidRPr="00647A21" w:rsidRDefault="00613681" w:rsidP="00613681">
      <w:pPr>
        <w:rPr>
          <w:rFonts w:ascii="標楷體" w:eastAsia="標楷體" w:hAnsi="標楷體"/>
          <w:bCs/>
        </w:rPr>
      </w:pPr>
      <w:r w:rsidRPr="00647A21">
        <w:rPr>
          <w:rFonts w:ascii="標楷體" w:eastAsia="標楷體" w:hAnsi="標楷體" w:hint="eastAsia"/>
          <w:bCs/>
        </w:rPr>
        <w:t>（二）主辦單位：嘉義縣政府</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(三) 輔導單位：嘉義縣政府教育處、教育部九年一貫課程與教學輔導組—生活課程輔導群</w:t>
      </w:r>
    </w:p>
    <w:p w:rsidR="00613681" w:rsidRPr="00647A21" w:rsidRDefault="00613681" w:rsidP="00613681">
      <w:pPr>
        <w:rPr>
          <w:rFonts w:ascii="標楷體" w:eastAsia="標楷體" w:hAnsi="標楷體"/>
          <w:bCs/>
        </w:rPr>
      </w:pPr>
      <w:r w:rsidRPr="00647A21">
        <w:rPr>
          <w:rFonts w:ascii="標楷體" w:eastAsia="標楷體" w:hAnsi="標楷體" w:hint="eastAsia"/>
          <w:bCs/>
        </w:rPr>
        <w:t>（四）承辦單位：生活課程輔導團、秀林國小</w:t>
      </w:r>
    </w:p>
    <w:p w:rsidR="00613681" w:rsidRPr="00647A21" w:rsidRDefault="00613681" w:rsidP="00613681">
      <w:pPr>
        <w:rPr>
          <w:rFonts w:ascii="標楷體" w:eastAsia="標楷體" w:hAnsi="標楷體"/>
          <w:bCs/>
        </w:rPr>
      </w:pPr>
      <w:r w:rsidRPr="00647A21">
        <w:rPr>
          <w:rFonts w:ascii="標楷體" w:eastAsia="標楷體" w:hAnsi="標楷體" w:hint="eastAsia"/>
          <w:bCs/>
        </w:rPr>
        <w:t>（五）協辦單位：東榮國小、新埤國小、豐山國小</w:t>
      </w:r>
    </w:p>
    <w:p w:rsidR="00613681" w:rsidRPr="00647A21" w:rsidRDefault="00613681" w:rsidP="00613681">
      <w:pPr>
        <w:rPr>
          <w:rFonts w:ascii="標楷體" w:eastAsia="標楷體" w:hAnsi="標楷體"/>
          <w:bCs/>
        </w:rPr>
      </w:pPr>
      <w:r w:rsidRPr="00647A21">
        <w:rPr>
          <w:rFonts w:ascii="標楷體" w:eastAsia="標楷體" w:hAnsi="標楷體" w:hint="eastAsia"/>
          <w:bCs/>
        </w:rPr>
        <w:t>四、實施對象：本縣各國小擔任生活課程教師。</w:t>
      </w:r>
    </w:p>
    <w:p w:rsidR="00613681" w:rsidRPr="00647A21" w:rsidRDefault="00613681" w:rsidP="00613681">
      <w:pPr>
        <w:rPr>
          <w:rFonts w:ascii="標楷體" w:eastAsia="標楷體" w:hAnsi="標楷體"/>
          <w:bCs/>
        </w:rPr>
      </w:pPr>
      <w:r w:rsidRPr="00647A21">
        <w:rPr>
          <w:rFonts w:ascii="標楷體" w:eastAsia="標楷體" w:hAnsi="標楷體" w:hint="eastAsia"/>
          <w:bCs/>
        </w:rPr>
        <w:t>五、實施內容:</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(一) 方式：</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w:t>
      </w:r>
      <w:r w:rsidRPr="00647A21">
        <w:rPr>
          <w:rFonts w:ascii="標楷體" w:eastAsia="標楷體" w:hAnsi="標楷體"/>
          <w:bCs/>
        </w:rPr>
        <w:t>1.</w:t>
      </w:r>
      <w:r w:rsidRPr="00647A21">
        <w:rPr>
          <w:rFonts w:ascii="標楷體" w:eastAsia="標楷體" w:hAnsi="標楷體" w:hint="eastAsia"/>
          <w:bCs/>
        </w:rPr>
        <w:t>個人獨立製作參賽或團隊參賽均可，惟每件作品報名作者至多以三人為限。</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2.六班以下自由送件；十二班以上每校至少送一件作品參賽。</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(二) 徵選期程:</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w:t>
      </w:r>
      <w:r w:rsidRPr="00647A21">
        <w:rPr>
          <w:rFonts w:ascii="標楷體" w:eastAsia="標楷體" w:hAnsi="標楷體"/>
          <w:bCs/>
        </w:rPr>
        <w:t>1.</w:t>
      </w:r>
      <w:r w:rsidRPr="00647A21">
        <w:rPr>
          <w:rFonts w:ascii="標楷體" w:eastAsia="標楷體" w:hAnsi="標楷體" w:hint="eastAsia"/>
          <w:bCs/>
        </w:rPr>
        <w:t xml:space="preserve"> </w:t>
      </w:r>
      <w:r w:rsidRPr="00647A21">
        <w:rPr>
          <w:rFonts w:ascii="標楷體" w:eastAsia="標楷體" w:hAnsi="標楷體"/>
          <w:bCs/>
        </w:rPr>
        <w:t>10</w:t>
      </w:r>
      <w:r w:rsidRPr="00647A21">
        <w:rPr>
          <w:rFonts w:ascii="標楷體" w:eastAsia="標楷體" w:hAnsi="標楷體" w:hint="eastAsia"/>
          <w:bCs/>
        </w:rPr>
        <w:t>5年</w:t>
      </w:r>
      <w:r w:rsidR="005D2FBD" w:rsidRPr="00647A21">
        <w:rPr>
          <w:rFonts w:ascii="標楷體" w:eastAsia="標楷體" w:hAnsi="標楷體" w:hint="eastAsia"/>
          <w:bCs/>
        </w:rPr>
        <w:t>10</w:t>
      </w:r>
      <w:r w:rsidRPr="00647A21">
        <w:rPr>
          <w:rFonts w:ascii="標楷體" w:eastAsia="標楷體" w:hAnsi="標楷體"/>
          <w:bCs/>
        </w:rPr>
        <w:t xml:space="preserve"> </w:t>
      </w:r>
      <w:r w:rsidRPr="00647A21">
        <w:rPr>
          <w:rFonts w:ascii="標楷體" w:eastAsia="標楷體" w:hAnsi="標楷體" w:hint="eastAsia"/>
          <w:bCs/>
        </w:rPr>
        <w:t>月</w:t>
      </w:r>
      <w:r w:rsidR="008254CF" w:rsidRPr="00647A21">
        <w:rPr>
          <w:rFonts w:ascii="標楷體" w:eastAsia="標楷體" w:hAnsi="標楷體" w:hint="eastAsia"/>
          <w:bCs/>
        </w:rPr>
        <w:t>12</w:t>
      </w:r>
      <w:r w:rsidRPr="00647A21">
        <w:rPr>
          <w:rFonts w:ascii="標楷體" w:eastAsia="標楷體" w:hAnsi="標楷體"/>
          <w:bCs/>
        </w:rPr>
        <w:t xml:space="preserve"> </w:t>
      </w:r>
      <w:r w:rsidRPr="00647A21">
        <w:rPr>
          <w:rFonts w:ascii="標楷體" w:eastAsia="標楷體" w:hAnsi="標楷體" w:hint="eastAsia"/>
          <w:bCs/>
        </w:rPr>
        <w:t>日</w:t>
      </w:r>
      <w:r w:rsidRPr="00647A21">
        <w:rPr>
          <w:rFonts w:ascii="標楷體" w:eastAsia="標楷體" w:hAnsi="標楷體"/>
          <w:bCs/>
        </w:rPr>
        <w:t>~</w:t>
      </w:r>
      <w:r w:rsidR="00E209CF" w:rsidRPr="00647A21">
        <w:rPr>
          <w:rFonts w:ascii="標楷體" w:eastAsia="標楷體" w:hAnsi="標楷體" w:hint="eastAsia"/>
          <w:bCs/>
        </w:rPr>
        <w:t>11</w:t>
      </w:r>
      <w:r w:rsidRPr="00647A21">
        <w:rPr>
          <w:rFonts w:ascii="標楷體" w:eastAsia="標楷體" w:hAnsi="標楷體" w:hint="eastAsia"/>
          <w:bCs/>
        </w:rPr>
        <w:t>月</w:t>
      </w:r>
      <w:r w:rsidR="00E209CF" w:rsidRPr="00647A21">
        <w:rPr>
          <w:rFonts w:ascii="標楷體" w:eastAsia="標楷體" w:hAnsi="標楷體" w:hint="eastAsia"/>
          <w:bCs/>
        </w:rPr>
        <w:t>30</w:t>
      </w:r>
      <w:r w:rsidRPr="00647A21">
        <w:rPr>
          <w:rFonts w:ascii="標楷體" w:eastAsia="標楷體" w:hAnsi="標楷體" w:hint="eastAsia"/>
          <w:bCs/>
        </w:rPr>
        <w:t>日</w:t>
      </w:r>
      <w:r w:rsidRPr="00647A21">
        <w:rPr>
          <w:rFonts w:ascii="標楷體" w:eastAsia="標楷體" w:hAnsi="標楷體"/>
          <w:bCs/>
        </w:rPr>
        <w:t>:</w:t>
      </w:r>
      <w:r w:rsidRPr="00647A21">
        <w:rPr>
          <w:rFonts w:ascii="標楷體" w:eastAsia="標楷體" w:hAnsi="標楷體" w:hint="eastAsia"/>
          <w:bCs/>
        </w:rPr>
        <w:t>辦理生活課案例徵選</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w:t>
      </w:r>
      <w:r w:rsidRPr="00647A21">
        <w:rPr>
          <w:rFonts w:ascii="標楷體" w:eastAsia="標楷體" w:hAnsi="標楷體"/>
          <w:bCs/>
        </w:rPr>
        <w:t>2.</w:t>
      </w:r>
      <w:r w:rsidRPr="00647A21">
        <w:rPr>
          <w:rFonts w:ascii="標楷體" w:eastAsia="標楷體" w:hAnsi="標楷體" w:hint="eastAsia"/>
          <w:bCs/>
        </w:rPr>
        <w:t xml:space="preserve"> </w:t>
      </w:r>
      <w:r w:rsidRPr="00647A21">
        <w:rPr>
          <w:rFonts w:ascii="標楷體" w:eastAsia="標楷體" w:hAnsi="標楷體"/>
          <w:bCs/>
        </w:rPr>
        <w:t>10</w:t>
      </w:r>
      <w:r w:rsidRPr="00647A21">
        <w:rPr>
          <w:rFonts w:ascii="標楷體" w:eastAsia="標楷體" w:hAnsi="標楷體" w:hint="eastAsia"/>
          <w:bCs/>
        </w:rPr>
        <w:t>5年</w:t>
      </w:r>
      <w:r w:rsidRPr="00647A21">
        <w:rPr>
          <w:rFonts w:ascii="標楷體" w:eastAsia="標楷體" w:hAnsi="標楷體"/>
          <w:bCs/>
        </w:rPr>
        <w:t>1</w:t>
      </w:r>
      <w:r w:rsidR="008254CF" w:rsidRPr="00647A21">
        <w:rPr>
          <w:rFonts w:ascii="標楷體" w:eastAsia="標楷體" w:hAnsi="標楷體" w:hint="eastAsia"/>
          <w:bCs/>
        </w:rPr>
        <w:t>2</w:t>
      </w:r>
      <w:r w:rsidRPr="00647A21">
        <w:rPr>
          <w:rFonts w:ascii="標楷體" w:eastAsia="標楷體" w:hAnsi="標楷體"/>
          <w:bCs/>
        </w:rPr>
        <w:t xml:space="preserve"> </w:t>
      </w:r>
      <w:r w:rsidRPr="00647A21">
        <w:rPr>
          <w:rFonts w:ascii="標楷體" w:eastAsia="標楷體" w:hAnsi="標楷體" w:hint="eastAsia"/>
          <w:bCs/>
        </w:rPr>
        <w:t>月</w:t>
      </w:r>
      <w:r w:rsidR="0027356C" w:rsidRPr="00647A21">
        <w:rPr>
          <w:rFonts w:ascii="標楷體" w:eastAsia="標楷體" w:hAnsi="標楷體" w:hint="eastAsia"/>
          <w:bCs/>
        </w:rPr>
        <w:t>9</w:t>
      </w:r>
      <w:r w:rsidRPr="00647A21">
        <w:rPr>
          <w:rFonts w:ascii="標楷體" w:eastAsia="標楷體" w:hAnsi="標楷體" w:hint="eastAsia"/>
          <w:bCs/>
        </w:rPr>
        <w:t>日</w:t>
      </w:r>
      <w:r w:rsidRPr="00647A21">
        <w:rPr>
          <w:rFonts w:ascii="標楷體" w:eastAsia="標楷體" w:hAnsi="標楷體"/>
          <w:bCs/>
        </w:rPr>
        <w:t>:</w:t>
      </w:r>
      <w:r w:rsidRPr="00647A21">
        <w:rPr>
          <w:rFonts w:ascii="標楷體" w:eastAsia="標楷體" w:hAnsi="標楷體" w:hint="eastAsia"/>
          <w:bCs/>
        </w:rPr>
        <w:t>評選八件優良案例。</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w:t>
      </w:r>
      <w:r w:rsidRPr="00647A21">
        <w:rPr>
          <w:rFonts w:ascii="標楷體" w:eastAsia="標楷體" w:hAnsi="標楷體"/>
          <w:bCs/>
        </w:rPr>
        <w:t>3.</w:t>
      </w:r>
      <w:r w:rsidRPr="00647A21">
        <w:rPr>
          <w:rFonts w:ascii="標楷體" w:eastAsia="標楷體" w:hAnsi="標楷體" w:hint="eastAsia"/>
          <w:bCs/>
        </w:rPr>
        <w:t xml:space="preserve"> </w:t>
      </w:r>
      <w:r w:rsidRPr="00647A21">
        <w:rPr>
          <w:rFonts w:ascii="標楷體" w:eastAsia="標楷體" w:hAnsi="標楷體"/>
          <w:bCs/>
        </w:rPr>
        <w:t>10</w:t>
      </w:r>
      <w:r w:rsidRPr="00647A21">
        <w:rPr>
          <w:rFonts w:ascii="標楷體" w:eastAsia="標楷體" w:hAnsi="標楷體" w:hint="eastAsia"/>
          <w:bCs/>
        </w:rPr>
        <w:t>5年</w:t>
      </w:r>
      <w:r w:rsidR="00257B62" w:rsidRPr="00647A21">
        <w:rPr>
          <w:rFonts w:ascii="標楷體" w:eastAsia="標楷體" w:hAnsi="標楷體" w:hint="eastAsia"/>
          <w:bCs/>
        </w:rPr>
        <w:t>12</w:t>
      </w:r>
      <w:r w:rsidRPr="00647A21">
        <w:rPr>
          <w:rFonts w:ascii="標楷體" w:eastAsia="標楷體" w:hAnsi="標楷體"/>
          <w:bCs/>
        </w:rPr>
        <w:t xml:space="preserve"> </w:t>
      </w:r>
      <w:r w:rsidRPr="00647A21">
        <w:rPr>
          <w:rFonts w:ascii="標楷體" w:eastAsia="標楷體" w:hAnsi="標楷體" w:hint="eastAsia"/>
          <w:bCs/>
        </w:rPr>
        <w:t>月</w:t>
      </w:r>
      <w:r w:rsidR="0027356C" w:rsidRPr="00647A21">
        <w:rPr>
          <w:rFonts w:ascii="標楷體" w:eastAsia="標楷體" w:hAnsi="標楷體" w:hint="eastAsia"/>
          <w:bCs/>
        </w:rPr>
        <w:t>16</w:t>
      </w:r>
      <w:r w:rsidRPr="00647A21">
        <w:rPr>
          <w:rFonts w:ascii="標楷體" w:eastAsia="標楷體" w:hAnsi="標楷體"/>
          <w:bCs/>
        </w:rPr>
        <w:t xml:space="preserve"> </w:t>
      </w:r>
      <w:r w:rsidRPr="00647A21">
        <w:rPr>
          <w:rFonts w:ascii="標楷體" w:eastAsia="標楷體" w:hAnsi="標楷體" w:hint="eastAsia"/>
          <w:bCs/>
        </w:rPr>
        <w:t>日</w:t>
      </w:r>
      <w:r w:rsidRPr="00647A21">
        <w:rPr>
          <w:rFonts w:ascii="標楷體" w:eastAsia="標楷體" w:hAnsi="標楷體"/>
          <w:bCs/>
        </w:rPr>
        <w:t>:</w:t>
      </w:r>
      <w:r w:rsidRPr="00647A21">
        <w:rPr>
          <w:rFonts w:ascii="標楷體" w:eastAsia="標楷體" w:hAnsi="標楷體" w:hint="eastAsia"/>
          <w:bCs/>
        </w:rPr>
        <w:t>邀請入選優良案例成果分享並表揚。</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w:t>
      </w:r>
      <w:r w:rsidRPr="00647A21">
        <w:rPr>
          <w:rFonts w:ascii="標楷體" w:eastAsia="標楷體" w:hAnsi="標楷體"/>
          <w:bCs/>
        </w:rPr>
        <w:t>4.</w:t>
      </w:r>
      <w:r w:rsidRPr="00647A21">
        <w:rPr>
          <w:rFonts w:ascii="標楷體" w:eastAsia="標楷體" w:hAnsi="標楷體" w:hint="eastAsia"/>
          <w:bCs/>
        </w:rPr>
        <w:t xml:space="preserve"> </w:t>
      </w:r>
      <w:r w:rsidR="00257B62" w:rsidRPr="00647A21">
        <w:rPr>
          <w:rFonts w:ascii="標楷體" w:eastAsia="標楷體" w:hAnsi="標楷體"/>
          <w:bCs/>
        </w:rPr>
        <w:t>10</w:t>
      </w:r>
      <w:r w:rsidR="009E2298">
        <w:rPr>
          <w:rFonts w:ascii="標楷體" w:eastAsia="標楷體" w:hAnsi="標楷體" w:hint="eastAsia"/>
          <w:bCs/>
        </w:rPr>
        <w:t>5</w:t>
      </w:r>
      <w:r w:rsidR="00257B62" w:rsidRPr="00647A21">
        <w:rPr>
          <w:rFonts w:ascii="標楷體" w:eastAsia="標楷體" w:hAnsi="標楷體" w:hint="eastAsia"/>
          <w:bCs/>
        </w:rPr>
        <w:t>年1</w:t>
      </w:r>
      <w:r w:rsidR="009E2298">
        <w:rPr>
          <w:rFonts w:ascii="標楷體" w:eastAsia="標楷體" w:hAnsi="標楷體" w:hint="eastAsia"/>
          <w:bCs/>
        </w:rPr>
        <w:t>2</w:t>
      </w:r>
      <w:r w:rsidR="00257B62" w:rsidRPr="00647A21">
        <w:rPr>
          <w:rFonts w:ascii="標楷體" w:eastAsia="標楷體" w:hAnsi="標楷體" w:hint="eastAsia"/>
          <w:bCs/>
        </w:rPr>
        <w:t>月</w:t>
      </w:r>
      <w:r w:rsidR="009E2298">
        <w:rPr>
          <w:rFonts w:ascii="標楷體" w:eastAsia="標楷體" w:hAnsi="標楷體" w:hint="eastAsia"/>
          <w:bCs/>
        </w:rPr>
        <w:t>30</w:t>
      </w:r>
      <w:r w:rsidR="00257B62" w:rsidRPr="00647A21">
        <w:rPr>
          <w:rFonts w:ascii="標楷體" w:eastAsia="標楷體" w:hAnsi="標楷體" w:hint="eastAsia"/>
          <w:bCs/>
        </w:rPr>
        <w:t>日</w:t>
      </w:r>
      <w:r w:rsidRPr="00647A21">
        <w:rPr>
          <w:rFonts w:ascii="標楷體" w:eastAsia="標楷體" w:hAnsi="標楷體" w:hint="eastAsia"/>
          <w:bCs/>
        </w:rPr>
        <w:t>前</w:t>
      </w:r>
      <w:r w:rsidRPr="00647A21">
        <w:rPr>
          <w:rFonts w:ascii="標楷體" w:eastAsia="標楷體" w:hAnsi="標楷體"/>
          <w:bCs/>
        </w:rPr>
        <w:t>:</w:t>
      </w:r>
      <w:r w:rsidRPr="00647A21">
        <w:rPr>
          <w:rFonts w:ascii="標楷體" w:eastAsia="標楷體" w:hAnsi="標楷體" w:hint="eastAsia"/>
          <w:bCs/>
        </w:rPr>
        <w:t>將優秀作品與本縣生活課程輔導團實驗案例共同彙編供參。</w:t>
      </w:r>
    </w:p>
    <w:p w:rsidR="00613681" w:rsidRPr="00647A21" w:rsidRDefault="00613681" w:rsidP="00613681">
      <w:pPr>
        <w:rPr>
          <w:rFonts w:ascii="標楷體" w:eastAsia="標楷體" w:hAnsi="標楷體"/>
          <w:bCs/>
        </w:rPr>
      </w:pPr>
      <w:r w:rsidRPr="00647A21">
        <w:rPr>
          <w:rFonts w:ascii="標楷體" w:eastAsia="標楷體" w:hAnsi="標楷體" w:hint="eastAsia"/>
          <w:bCs/>
        </w:rPr>
        <w:t>六、作品規格</w:t>
      </w:r>
    </w:p>
    <w:p w:rsidR="00613681" w:rsidRPr="00647A21" w:rsidRDefault="00613681" w:rsidP="008F78C8">
      <w:pPr>
        <w:ind w:left="672" w:hangingChars="280" w:hanging="672"/>
        <w:rPr>
          <w:rFonts w:ascii="標楷體" w:eastAsia="標楷體" w:hAnsi="標楷體"/>
          <w:bCs/>
        </w:rPr>
      </w:pPr>
      <w:r w:rsidRPr="00647A21">
        <w:rPr>
          <w:rFonts w:ascii="標楷體" w:eastAsia="標楷體" w:hAnsi="標楷體" w:hint="eastAsia"/>
          <w:bCs/>
        </w:rPr>
        <w:t xml:space="preserve"> (一) 以低年級生活課程為本，以在地生活或學校特色為素材，以「生活課程的有校教學、多元評量」為教學活動設計主軸，以貼近學生真實脈絡下的學習。</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(二) 教學設計以</w:t>
      </w:r>
      <w:r w:rsidRPr="00647A21">
        <w:rPr>
          <w:rFonts w:ascii="標楷體" w:eastAsia="標楷體" w:hAnsi="標楷體"/>
          <w:bCs/>
        </w:rPr>
        <w:t xml:space="preserve">97 </w:t>
      </w:r>
      <w:r w:rsidRPr="00647A21">
        <w:rPr>
          <w:rFonts w:ascii="標楷體" w:eastAsia="標楷體" w:hAnsi="標楷體" w:hint="eastAsia"/>
          <w:bCs/>
        </w:rPr>
        <w:t>課綱能力為指標，涵蓋五大主軸表述生活課程精神。</w:t>
      </w:r>
    </w:p>
    <w:p w:rsidR="00613681" w:rsidRPr="00647A21" w:rsidRDefault="00613681" w:rsidP="008F78C8">
      <w:pPr>
        <w:ind w:left="684" w:hangingChars="285" w:hanging="684"/>
        <w:rPr>
          <w:rFonts w:ascii="標楷體" w:eastAsia="標楷體" w:hAnsi="標楷體"/>
          <w:bCs/>
        </w:rPr>
      </w:pPr>
      <w:r w:rsidRPr="00647A21">
        <w:rPr>
          <w:rFonts w:ascii="標楷體" w:eastAsia="標楷體" w:hAnsi="標楷體" w:hint="eastAsia"/>
          <w:bCs/>
        </w:rPr>
        <w:t xml:space="preserve"> (三) 繕寫格式：教案繕寫格式不限，但必須包括教學課程名稱、教學年級、教學節數、設計理念、課程架構圖、教學活動內容</w:t>
      </w:r>
      <w:r w:rsidRPr="00647A21">
        <w:rPr>
          <w:rFonts w:ascii="標楷體" w:eastAsia="標楷體" w:hAnsi="標楷體"/>
          <w:bCs/>
        </w:rPr>
        <w:t>(</w:t>
      </w:r>
      <w:r w:rsidRPr="00647A21">
        <w:rPr>
          <w:rFonts w:ascii="標楷體" w:eastAsia="標楷體" w:hAnsi="標楷體" w:hint="eastAsia"/>
          <w:bCs/>
        </w:rPr>
        <w:t>課程設計、課後整理與教學反思</w:t>
      </w:r>
      <w:r w:rsidRPr="00647A21">
        <w:rPr>
          <w:rFonts w:ascii="標楷體" w:eastAsia="標楷體" w:hAnsi="標楷體"/>
          <w:bCs/>
        </w:rPr>
        <w:t>)</w:t>
      </w:r>
      <w:r w:rsidRPr="00647A21">
        <w:rPr>
          <w:rFonts w:ascii="標楷體" w:eastAsia="標楷體" w:hAnsi="標楷體" w:hint="eastAsia"/>
          <w:bCs/>
        </w:rPr>
        <w:t>、學習評量、實作教學照片或影片、參考資料等項目。</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(四) 教學活動設計總節數以六至十二節為原則。</w:t>
      </w:r>
    </w:p>
    <w:p w:rsidR="00613681" w:rsidRPr="00647A21" w:rsidRDefault="00613681" w:rsidP="008F78C8">
      <w:pPr>
        <w:ind w:left="672" w:hangingChars="280" w:hanging="672"/>
        <w:rPr>
          <w:rFonts w:ascii="標楷體" w:eastAsia="標楷體" w:hAnsi="標楷體"/>
          <w:bCs/>
        </w:rPr>
      </w:pPr>
      <w:r w:rsidRPr="00647A21">
        <w:rPr>
          <w:rFonts w:ascii="標楷體" w:eastAsia="標楷體" w:hAnsi="標楷體" w:hint="eastAsia"/>
          <w:bCs/>
        </w:rPr>
        <w:t xml:space="preserve"> (五) 作品一律以</w:t>
      </w:r>
      <w:r w:rsidRPr="00647A21">
        <w:rPr>
          <w:rFonts w:ascii="標楷體" w:eastAsia="標楷體" w:hAnsi="標楷體"/>
          <w:bCs/>
        </w:rPr>
        <w:t xml:space="preserve">Word A4 </w:t>
      </w:r>
      <w:r w:rsidRPr="00647A21">
        <w:rPr>
          <w:rFonts w:ascii="標楷體" w:eastAsia="標楷體" w:hAnsi="標楷體" w:hint="eastAsia"/>
          <w:bCs/>
        </w:rPr>
        <w:t>規格繕打印製，字體字型</w:t>
      </w:r>
      <w:r w:rsidRPr="00647A21">
        <w:rPr>
          <w:rFonts w:ascii="標楷體" w:eastAsia="標楷體" w:hAnsi="標楷體"/>
          <w:bCs/>
        </w:rPr>
        <w:t>(</w:t>
      </w:r>
      <w:r w:rsidRPr="00647A21">
        <w:rPr>
          <w:rFonts w:ascii="標楷體" w:eastAsia="標楷體" w:hAnsi="標楷體" w:hint="eastAsia"/>
          <w:bCs/>
        </w:rPr>
        <w:t>標楷體</w:t>
      </w:r>
      <w:r w:rsidRPr="00647A21">
        <w:rPr>
          <w:rFonts w:ascii="標楷體" w:eastAsia="標楷體" w:hAnsi="標楷體"/>
          <w:bCs/>
        </w:rPr>
        <w:t>)</w:t>
      </w:r>
      <w:r w:rsidRPr="00647A21">
        <w:rPr>
          <w:rFonts w:ascii="標楷體" w:eastAsia="標楷體" w:hAnsi="標楷體" w:hint="eastAsia"/>
          <w:bCs/>
        </w:rPr>
        <w:t>、字型大小</w:t>
      </w:r>
      <w:r w:rsidRPr="00647A21">
        <w:rPr>
          <w:rFonts w:ascii="標楷體" w:eastAsia="標楷體" w:hAnsi="標楷體"/>
          <w:bCs/>
        </w:rPr>
        <w:t xml:space="preserve">(12 </w:t>
      </w:r>
      <w:r w:rsidRPr="00647A21">
        <w:rPr>
          <w:rFonts w:ascii="標楷體" w:eastAsia="標楷體" w:hAnsi="標楷體" w:hint="eastAsia"/>
          <w:bCs/>
        </w:rPr>
        <w:t>號</w:t>
      </w:r>
      <w:r w:rsidRPr="00647A21">
        <w:rPr>
          <w:rFonts w:ascii="標楷體" w:eastAsia="標楷體" w:hAnsi="標楷體"/>
          <w:bCs/>
        </w:rPr>
        <w:t>)</w:t>
      </w:r>
      <w:r w:rsidRPr="00647A21">
        <w:rPr>
          <w:rFonts w:ascii="標楷體" w:eastAsia="標楷體" w:hAnsi="標楷體" w:hint="eastAsia"/>
          <w:bCs/>
        </w:rPr>
        <w:t>，邊界上下左右各留</w:t>
      </w:r>
      <w:r w:rsidRPr="00647A21">
        <w:rPr>
          <w:rFonts w:ascii="標楷體" w:eastAsia="標楷體" w:hAnsi="標楷體"/>
          <w:bCs/>
        </w:rPr>
        <w:t>1.5CM</w:t>
      </w:r>
      <w:r w:rsidRPr="00647A21">
        <w:rPr>
          <w:rFonts w:ascii="標楷體" w:eastAsia="標楷體" w:hAnsi="標楷體" w:hint="eastAsia"/>
          <w:bCs/>
        </w:rPr>
        <w:t>，請勿編頁碼，最多以</w:t>
      </w:r>
      <w:r w:rsidRPr="00647A21">
        <w:rPr>
          <w:rFonts w:ascii="標楷體" w:eastAsia="標楷體" w:hAnsi="標楷體"/>
          <w:bCs/>
        </w:rPr>
        <w:t xml:space="preserve">10 </w:t>
      </w:r>
      <w:r w:rsidRPr="00647A21">
        <w:rPr>
          <w:rFonts w:ascii="標楷體" w:eastAsia="標楷體" w:hAnsi="標楷體" w:hint="eastAsia"/>
          <w:bCs/>
        </w:rPr>
        <w:t>頁以內為限。</w:t>
      </w:r>
    </w:p>
    <w:p w:rsidR="00613681" w:rsidRPr="00647A21" w:rsidRDefault="00613681" w:rsidP="008F78C8">
      <w:pPr>
        <w:ind w:left="727" w:hangingChars="303" w:hanging="727"/>
        <w:rPr>
          <w:rFonts w:ascii="標楷體" w:eastAsia="標楷體" w:hAnsi="標楷體"/>
          <w:bCs/>
        </w:rPr>
      </w:pPr>
      <w:r w:rsidRPr="00647A21">
        <w:rPr>
          <w:rFonts w:ascii="標楷體" w:eastAsia="標楷體" w:hAnsi="標楷體" w:hint="eastAsia"/>
          <w:bCs/>
        </w:rPr>
        <w:t xml:space="preserve"> (六) 參與徵選之作品不得有抄襲、複製之情事，參考資料亦請註明出處，且均不得違反相關著作權規定，違反者除追回獎勵外，並自負相關法律責任。</w:t>
      </w:r>
    </w:p>
    <w:p w:rsidR="00613681" w:rsidRPr="00647A21" w:rsidRDefault="00613681" w:rsidP="008F78C8">
      <w:pPr>
        <w:ind w:left="727" w:hangingChars="303" w:hanging="727"/>
        <w:rPr>
          <w:rFonts w:ascii="標楷體" w:eastAsia="標楷體" w:hAnsi="標楷體"/>
          <w:bCs/>
        </w:rPr>
      </w:pPr>
      <w:r w:rsidRPr="00647A21">
        <w:rPr>
          <w:rFonts w:ascii="標楷體" w:eastAsia="標楷體" w:hAnsi="標楷體" w:hint="eastAsia"/>
          <w:bCs/>
        </w:rPr>
        <w:lastRenderedPageBreak/>
        <w:t xml:space="preserve"> (七) 參賽作品之著作財產權由主辦單位與作者共有，日後其他單位作為商業目的使用時，須徵得主辦單位之同意</w:t>
      </w:r>
      <w:r w:rsidRPr="00647A21">
        <w:rPr>
          <w:rFonts w:ascii="標楷體" w:eastAsia="標楷體" w:hAnsi="標楷體"/>
          <w:bCs/>
        </w:rPr>
        <w:t>(</w:t>
      </w:r>
      <w:r w:rsidRPr="00647A21">
        <w:rPr>
          <w:rFonts w:ascii="標楷體" w:eastAsia="標楷體" w:hAnsi="標楷體" w:hint="eastAsia"/>
          <w:bCs/>
        </w:rPr>
        <w:t>作者個人出版物不在此限</w:t>
      </w:r>
      <w:r w:rsidRPr="00647A21">
        <w:rPr>
          <w:rFonts w:ascii="標楷體" w:eastAsia="標楷體" w:hAnsi="標楷體"/>
          <w:bCs/>
        </w:rPr>
        <w:t>)</w:t>
      </w:r>
      <w:r w:rsidRPr="00647A21">
        <w:rPr>
          <w:rFonts w:ascii="標楷體" w:eastAsia="標楷體" w:hAnsi="標楷體" w:hint="eastAsia"/>
          <w:bCs/>
        </w:rPr>
        <w:t>。</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(八) 參賽作品皆燒錄於成果光碟供教師參考。</w:t>
      </w:r>
    </w:p>
    <w:p w:rsidR="00613681" w:rsidRPr="00647A21" w:rsidRDefault="00613681" w:rsidP="00613681">
      <w:pPr>
        <w:rPr>
          <w:rFonts w:ascii="標楷體" w:eastAsia="標楷體" w:hAnsi="標楷體"/>
          <w:bCs/>
        </w:rPr>
      </w:pPr>
      <w:r w:rsidRPr="00647A21">
        <w:rPr>
          <w:rFonts w:ascii="標楷體" w:eastAsia="標楷體" w:hAnsi="標楷體" w:hint="eastAsia"/>
          <w:bCs/>
        </w:rPr>
        <w:t>七、收件</w:t>
      </w:r>
    </w:p>
    <w:p w:rsidR="00613681" w:rsidRPr="00760A93" w:rsidRDefault="00613681" w:rsidP="00613681">
      <w:pPr>
        <w:rPr>
          <w:rFonts w:ascii="標楷體" w:eastAsia="標楷體" w:hAnsi="標楷體"/>
          <w:bCs/>
        </w:rPr>
      </w:pPr>
      <w:r w:rsidRPr="00647A21">
        <w:rPr>
          <w:rFonts w:ascii="標楷體" w:eastAsia="標楷體" w:hAnsi="標楷體" w:hint="eastAsia"/>
          <w:bCs/>
        </w:rPr>
        <w:t xml:space="preserve"> </w:t>
      </w:r>
      <w:r w:rsidRPr="00760A93">
        <w:rPr>
          <w:rFonts w:ascii="標楷體" w:eastAsia="標楷體" w:hAnsi="標楷體" w:hint="eastAsia"/>
          <w:bCs/>
        </w:rPr>
        <w:t>(一) 收件時間：</w:t>
      </w:r>
      <w:r w:rsidRPr="00760A93">
        <w:rPr>
          <w:rFonts w:ascii="標楷體" w:eastAsia="標楷體" w:hAnsi="標楷體"/>
          <w:bCs/>
        </w:rPr>
        <w:t>10</w:t>
      </w:r>
      <w:r w:rsidRPr="00760A93">
        <w:rPr>
          <w:rFonts w:ascii="標楷體" w:eastAsia="標楷體" w:hAnsi="標楷體" w:hint="eastAsia"/>
          <w:bCs/>
        </w:rPr>
        <w:t>5</w:t>
      </w:r>
      <w:r w:rsidRPr="00760A93">
        <w:rPr>
          <w:rFonts w:ascii="標楷體" w:eastAsia="標楷體" w:hAnsi="標楷體"/>
          <w:bCs/>
        </w:rPr>
        <w:t xml:space="preserve"> </w:t>
      </w:r>
      <w:r w:rsidRPr="00760A93">
        <w:rPr>
          <w:rFonts w:ascii="標楷體" w:eastAsia="標楷體" w:hAnsi="標楷體" w:hint="eastAsia"/>
          <w:bCs/>
        </w:rPr>
        <w:t>年</w:t>
      </w:r>
      <w:r w:rsidR="00292820" w:rsidRPr="00760A93">
        <w:rPr>
          <w:rFonts w:ascii="標楷體" w:eastAsia="標楷體" w:hAnsi="標楷體" w:hint="eastAsia"/>
          <w:bCs/>
        </w:rPr>
        <w:t>10</w:t>
      </w:r>
      <w:r w:rsidRPr="00760A93">
        <w:rPr>
          <w:rFonts w:ascii="標楷體" w:eastAsia="標楷體" w:hAnsi="標楷體"/>
          <w:bCs/>
        </w:rPr>
        <w:t xml:space="preserve"> </w:t>
      </w:r>
      <w:r w:rsidRPr="00760A93">
        <w:rPr>
          <w:rFonts w:ascii="標楷體" w:eastAsia="標楷體" w:hAnsi="標楷體" w:hint="eastAsia"/>
          <w:bCs/>
        </w:rPr>
        <w:t>月</w:t>
      </w:r>
      <w:r w:rsidR="00E209CF" w:rsidRPr="00760A93">
        <w:rPr>
          <w:rFonts w:ascii="標楷體" w:eastAsia="標楷體" w:hAnsi="標楷體" w:hint="eastAsia"/>
          <w:bCs/>
        </w:rPr>
        <w:t>12</w:t>
      </w:r>
      <w:r w:rsidRPr="00760A93">
        <w:rPr>
          <w:rFonts w:ascii="標楷體" w:eastAsia="標楷體" w:hAnsi="標楷體"/>
          <w:bCs/>
        </w:rPr>
        <w:t xml:space="preserve"> </w:t>
      </w:r>
      <w:r w:rsidRPr="00760A93">
        <w:rPr>
          <w:rFonts w:ascii="標楷體" w:eastAsia="標楷體" w:hAnsi="標楷體" w:hint="eastAsia"/>
          <w:bCs/>
        </w:rPr>
        <w:t>日起至</w:t>
      </w:r>
      <w:r w:rsidRPr="00760A93">
        <w:rPr>
          <w:rFonts w:ascii="標楷體" w:eastAsia="標楷體" w:hAnsi="標楷體"/>
          <w:bCs/>
        </w:rPr>
        <w:t>10</w:t>
      </w:r>
      <w:r w:rsidRPr="00760A93">
        <w:rPr>
          <w:rFonts w:ascii="標楷體" w:eastAsia="標楷體" w:hAnsi="標楷體" w:hint="eastAsia"/>
          <w:bCs/>
        </w:rPr>
        <w:t>5</w:t>
      </w:r>
      <w:r w:rsidRPr="00760A93">
        <w:rPr>
          <w:rFonts w:ascii="標楷體" w:eastAsia="標楷體" w:hAnsi="標楷體"/>
          <w:bCs/>
        </w:rPr>
        <w:t xml:space="preserve"> </w:t>
      </w:r>
      <w:r w:rsidRPr="00760A93">
        <w:rPr>
          <w:rFonts w:ascii="標楷體" w:eastAsia="標楷體" w:hAnsi="標楷體" w:hint="eastAsia"/>
          <w:bCs/>
        </w:rPr>
        <w:t>年</w:t>
      </w:r>
      <w:r w:rsidR="00292820" w:rsidRPr="00760A93">
        <w:rPr>
          <w:rFonts w:ascii="標楷體" w:eastAsia="標楷體" w:hAnsi="標楷體" w:hint="eastAsia"/>
          <w:bCs/>
        </w:rPr>
        <w:t>1</w:t>
      </w:r>
      <w:r w:rsidR="00E209CF" w:rsidRPr="00760A93">
        <w:rPr>
          <w:rFonts w:ascii="標楷體" w:eastAsia="標楷體" w:hAnsi="標楷體" w:hint="eastAsia"/>
          <w:bCs/>
        </w:rPr>
        <w:t>1</w:t>
      </w:r>
      <w:r w:rsidRPr="00760A93">
        <w:rPr>
          <w:rFonts w:ascii="標楷體" w:eastAsia="標楷體" w:hAnsi="標楷體" w:hint="eastAsia"/>
          <w:bCs/>
        </w:rPr>
        <w:t>月</w:t>
      </w:r>
      <w:r w:rsidR="00E209CF" w:rsidRPr="00760A93">
        <w:rPr>
          <w:rFonts w:ascii="標楷體" w:eastAsia="標楷體" w:hAnsi="標楷體" w:hint="eastAsia"/>
          <w:bCs/>
        </w:rPr>
        <w:t>30</w:t>
      </w:r>
      <w:r w:rsidRPr="00760A93">
        <w:rPr>
          <w:rFonts w:ascii="標楷體" w:eastAsia="標楷體" w:hAnsi="標楷體" w:hint="eastAsia"/>
          <w:bCs/>
        </w:rPr>
        <w:t>日止。</w:t>
      </w:r>
    </w:p>
    <w:p w:rsidR="00613681" w:rsidRPr="00760A93" w:rsidRDefault="00613681" w:rsidP="00EB3535">
      <w:pPr>
        <w:ind w:left="742" w:hangingChars="309" w:hanging="742"/>
        <w:rPr>
          <w:rFonts w:ascii="標楷體" w:eastAsia="標楷體" w:hAnsi="標楷體"/>
          <w:bCs/>
        </w:rPr>
      </w:pPr>
      <w:r w:rsidRPr="00760A93">
        <w:rPr>
          <w:rFonts w:ascii="標楷體" w:eastAsia="標楷體" w:hAnsi="標楷體" w:hint="eastAsia"/>
          <w:bCs/>
        </w:rPr>
        <w:t xml:space="preserve"> (二) 收件方式：參加者請於期限內備妥案例紙本四份</w:t>
      </w:r>
      <w:r w:rsidRPr="00760A93">
        <w:rPr>
          <w:rFonts w:ascii="標楷體" w:eastAsia="標楷體" w:hAnsi="標楷體"/>
          <w:bCs/>
        </w:rPr>
        <w:t>(</w:t>
      </w:r>
      <w:r w:rsidRPr="00760A93">
        <w:rPr>
          <w:rFonts w:ascii="標楷體" w:eastAsia="標楷體" w:hAnsi="標楷體" w:hint="eastAsia"/>
          <w:bCs/>
        </w:rPr>
        <w:t>正反列印</w:t>
      </w:r>
      <w:r w:rsidRPr="00760A93">
        <w:rPr>
          <w:rFonts w:ascii="標楷體" w:eastAsia="標楷體" w:hAnsi="標楷體"/>
          <w:bCs/>
        </w:rPr>
        <w:t>)</w:t>
      </w:r>
      <w:r w:rsidRPr="00760A93">
        <w:rPr>
          <w:rFonts w:ascii="標楷體" w:eastAsia="標楷體" w:hAnsi="標楷體" w:hint="eastAsia"/>
          <w:bCs/>
        </w:rPr>
        <w:t>、光碟一份，於期限內逕送秀林國小</w:t>
      </w:r>
      <w:r w:rsidR="00760A93" w:rsidRPr="00760A93">
        <w:rPr>
          <w:rFonts w:ascii="標楷體" w:eastAsia="標楷體" w:hAnsi="標楷體" w:hint="eastAsia"/>
          <w:bCs/>
        </w:rPr>
        <w:t>(地址：</w:t>
      </w:r>
      <w:r w:rsidR="00760A93" w:rsidRPr="00760A93">
        <w:rPr>
          <w:rFonts w:ascii="標楷體" w:eastAsia="標楷體" w:hAnsi="標楷體" w:cs="Calibri"/>
        </w:rPr>
        <w:t>621</w:t>
      </w:r>
      <w:r w:rsidR="00760A93" w:rsidRPr="00760A93">
        <w:rPr>
          <w:rFonts w:ascii="標楷體" w:eastAsia="標楷體" w:hAnsi="標楷體" w:cs="Calibri" w:hint="eastAsia"/>
        </w:rPr>
        <w:t>嘉義縣民雄鄉北斗村北勢仔</w:t>
      </w:r>
      <w:r w:rsidR="00760A93" w:rsidRPr="00760A93">
        <w:rPr>
          <w:rFonts w:ascii="標楷體" w:eastAsia="標楷體" w:hAnsi="標楷體" w:cs="Calibri"/>
        </w:rPr>
        <w:t>17</w:t>
      </w:r>
      <w:r w:rsidR="00760A93" w:rsidRPr="00760A93">
        <w:rPr>
          <w:rFonts w:ascii="標楷體" w:eastAsia="標楷體" w:hAnsi="標楷體" w:cs="Calibri" w:hint="eastAsia"/>
        </w:rPr>
        <w:t>號)</w:t>
      </w:r>
      <w:r w:rsidR="00EB3535" w:rsidRPr="00760A93">
        <w:rPr>
          <w:rFonts w:ascii="標楷體" w:eastAsia="標楷體" w:hAnsi="標楷體" w:hint="eastAsia"/>
          <w:bCs/>
        </w:rPr>
        <w:t>學務處</w:t>
      </w:r>
      <w:r w:rsidRPr="00760A93">
        <w:rPr>
          <w:rFonts w:ascii="標楷體" w:eastAsia="標楷體" w:hAnsi="標楷體" w:hint="eastAsia"/>
          <w:bCs/>
        </w:rPr>
        <w:t>彙辦。</w:t>
      </w:r>
    </w:p>
    <w:p w:rsidR="00613681" w:rsidRPr="00647A21" w:rsidRDefault="00613681" w:rsidP="00613681">
      <w:pPr>
        <w:rPr>
          <w:rFonts w:ascii="標楷體" w:eastAsia="標楷體" w:hAnsi="標楷體"/>
          <w:bCs/>
        </w:rPr>
      </w:pPr>
      <w:r w:rsidRPr="00647A21">
        <w:rPr>
          <w:rFonts w:ascii="標楷體" w:eastAsia="標楷體" w:hAnsi="標楷體" w:hint="eastAsia"/>
          <w:bCs/>
        </w:rPr>
        <w:t>八、預期效益：</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(一) 教師透過優良教學範例徵選集的分享，可精進教學能力</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(二) 教學優良案例能提供本縣教師生活課程教學方式於課程上活用</w:t>
      </w:r>
    </w:p>
    <w:p w:rsidR="00613681" w:rsidRPr="00647A21" w:rsidRDefault="00613681" w:rsidP="00613681">
      <w:pPr>
        <w:rPr>
          <w:rFonts w:ascii="標楷體" w:eastAsia="標楷體" w:hAnsi="標楷體"/>
          <w:bCs/>
        </w:rPr>
      </w:pPr>
      <w:r w:rsidRPr="00647A21">
        <w:rPr>
          <w:rFonts w:ascii="標楷體" w:eastAsia="標楷體" w:hAnsi="標楷體" w:hint="eastAsia"/>
          <w:bCs/>
        </w:rPr>
        <w:t>九、經費：經費來源：教育部國民及學前教育署補助經費。</w:t>
      </w:r>
    </w:p>
    <w:p w:rsidR="00613681" w:rsidRPr="00647A21" w:rsidRDefault="00613681" w:rsidP="00613681">
      <w:pPr>
        <w:rPr>
          <w:rFonts w:ascii="標楷體" w:eastAsia="標楷體" w:hAnsi="標楷體"/>
          <w:bCs/>
        </w:rPr>
      </w:pPr>
      <w:r w:rsidRPr="00647A21">
        <w:rPr>
          <w:rFonts w:ascii="標楷體" w:eastAsia="標楷體" w:hAnsi="標楷體" w:hint="eastAsia"/>
          <w:bCs/>
        </w:rPr>
        <w:t>十、考核與獎勵：</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(一) 入選特優作品均予以嘉獎貳次之獎勵。</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(二) 入選優等作品予以嘉獎乙次之獎勵。</w:t>
      </w:r>
    </w:p>
    <w:p w:rsidR="00613681" w:rsidRPr="00647A21" w:rsidRDefault="00613681" w:rsidP="00613681">
      <w:pPr>
        <w:rPr>
          <w:rFonts w:ascii="標楷體" w:eastAsia="標楷體" w:hAnsi="標楷體"/>
          <w:bCs/>
        </w:rPr>
      </w:pPr>
      <w:r w:rsidRPr="00647A21">
        <w:rPr>
          <w:rFonts w:ascii="標楷體" w:eastAsia="標楷體" w:hAnsi="標楷體" w:hint="eastAsia"/>
          <w:bCs/>
        </w:rPr>
        <w:t xml:space="preserve"> (三) 相關承辦人員依嘉義縣教育人員獎勵規定予以敘獎。</w:t>
      </w:r>
    </w:p>
    <w:p w:rsidR="00613681" w:rsidRPr="00647A21" w:rsidRDefault="00613681" w:rsidP="00613681">
      <w:pPr>
        <w:rPr>
          <w:rFonts w:ascii="標楷體" w:eastAsia="標楷體" w:hAnsi="標楷體"/>
          <w:bCs/>
        </w:rPr>
      </w:pPr>
      <w:r w:rsidRPr="00647A21">
        <w:rPr>
          <w:rFonts w:ascii="標楷體" w:eastAsia="標楷體" w:hAnsi="標楷體" w:hint="eastAsia"/>
          <w:bCs/>
        </w:rPr>
        <w:t>十一、本計畫經奉核可後施行，修正時亦同。</w:t>
      </w:r>
    </w:p>
    <w:sectPr w:rsidR="00613681" w:rsidRPr="00647A21" w:rsidSect="00EB353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D28" w:rsidRDefault="00F03D28" w:rsidP="007927E2">
      <w:r>
        <w:separator/>
      </w:r>
    </w:p>
  </w:endnote>
  <w:endnote w:type="continuationSeparator" w:id="0">
    <w:p w:rsidR="00F03D28" w:rsidRDefault="00F03D28" w:rsidP="0079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D28" w:rsidRDefault="00F03D28" w:rsidP="007927E2">
      <w:r>
        <w:separator/>
      </w:r>
    </w:p>
  </w:footnote>
  <w:footnote w:type="continuationSeparator" w:id="0">
    <w:p w:rsidR="00F03D28" w:rsidRDefault="00F03D28" w:rsidP="00792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81"/>
    <w:rsid w:val="000B6BB4"/>
    <w:rsid w:val="00257B62"/>
    <w:rsid w:val="0027356C"/>
    <w:rsid w:val="00292820"/>
    <w:rsid w:val="002C4889"/>
    <w:rsid w:val="003F7B68"/>
    <w:rsid w:val="00475B1C"/>
    <w:rsid w:val="004B0D38"/>
    <w:rsid w:val="005D2FBD"/>
    <w:rsid w:val="005E1FB6"/>
    <w:rsid w:val="00613681"/>
    <w:rsid w:val="00647A21"/>
    <w:rsid w:val="00677421"/>
    <w:rsid w:val="00703075"/>
    <w:rsid w:val="00760A93"/>
    <w:rsid w:val="007869E4"/>
    <w:rsid w:val="007927E2"/>
    <w:rsid w:val="008233CD"/>
    <w:rsid w:val="008254CF"/>
    <w:rsid w:val="008F78C8"/>
    <w:rsid w:val="009E2298"/>
    <w:rsid w:val="00A4244B"/>
    <w:rsid w:val="00A77C47"/>
    <w:rsid w:val="00B518BB"/>
    <w:rsid w:val="00C55734"/>
    <w:rsid w:val="00D645D4"/>
    <w:rsid w:val="00D72EA5"/>
    <w:rsid w:val="00E209CF"/>
    <w:rsid w:val="00E23AAF"/>
    <w:rsid w:val="00EB3535"/>
    <w:rsid w:val="00F03D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8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7E2"/>
    <w:pPr>
      <w:tabs>
        <w:tab w:val="center" w:pos="4153"/>
        <w:tab w:val="right" w:pos="8306"/>
      </w:tabs>
      <w:snapToGrid w:val="0"/>
    </w:pPr>
    <w:rPr>
      <w:sz w:val="20"/>
      <w:szCs w:val="20"/>
    </w:rPr>
  </w:style>
  <w:style w:type="character" w:customStyle="1" w:styleId="a4">
    <w:name w:val="頁首 字元"/>
    <w:basedOn w:val="a0"/>
    <w:link w:val="a3"/>
    <w:uiPriority w:val="99"/>
    <w:rsid w:val="007927E2"/>
    <w:rPr>
      <w:rFonts w:ascii="Times New Roman" w:eastAsia="新細明體" w:hAnsi="Times New Roman" w:cs="Times New Roman"/>
      <w:sz w:val="20"/>
      <w:szCs w:val="20"/>
    </w:rPr>
  </w:style>
  <w:style w:type="paragraph" w:styleId="a5">
    <w:name w:val="footer"/>
    <w:basedOn w:val="a"/>
    <w:link w:val="a6"/>
    <w:uiPriority w:val="99"/>
    <w:unhideWhenUsed/>
    <w:rsid w:val="007927E2"/>
    <w:pPr>
      <w:tabs>
        <w:tab w:val="center" w:pos="4153"/>
        <w:tab w:val="right" w:pos="8306"/>
      </w:tabs>
      <w:snapToGrid w:val="0"/>
    </w:pPr>
    <w:rPr>
      <w:sz w:val="20"/>
      <w:szCs w:val="20"/>
    </w:rPr>
  </w:style>
  <w:style w:type="character" w:customStyle="1" w:styleId="a6">
    <w:name w:val="頁尾 字元"/>
    <w:basedOn w:val="a0"/>
    <w:link w:val="a5"/>
    <w:uiPriority w:val="99"/>
    <w:rsid w:val="007927E2"/>
    <w:rPr>
      <w:rFonts w:ascii="Times New Roman" w:eastAsia="新細明體" w:hAnsi="Times New Roman" w:cs="Times New Roman"/>
      <w:sz w:val="20"/>
      <w:szCs w:val="20"/>
    </w:rPr>
  </w:style>
  <w:style w:type="character" w:styleId="a7">
    <w:name w:val="Hyperlink"/>
    <w:basedOn w:val="a0"/>
    <w:uiPriority w:val="99"/>
    <w:semiHidden/>
    <w:unhideWhenUsed/>
    <w:rsid w:val="00760A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8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7E2"/>
    <w:pPr>
      <w:tabs>
        <w:tab w:val="center" w:pos="4153"/>
        <w:tab w:val="right" w:pos="8306"/>
      </w:tabs>
      <w:snapToGrid w:val="0"/>
    </w:pPr>
    <w:rPr>
      <w:sz w:val="20"/>
      <w:szCs w:val="20"/>
    </w:rPr>
  </w:style>
  <w:style w:type="character" w:customStyle="1" w:styleId="a4">
    <w:name w:val="頁首 字元"/>
    <w:basedOn w:val="a0"/>
    <w:link w:val="a3"/>
    <w:uiPriority w:val="99"/>
    <w:rsid w:val="007927E2"/>
    <w:rPr>
      <w:rFonts w:ascii="Times New Roman" w:eastAsia="新細明體" w:hAnsi="Times New Roman" w:cs="Times New Roman"/>
      <w:sz w:val="20"/>
      <w:szCs w:val="20"/>
    </w:rPr>
  </w:style>
  <w:style w:type="paragraph" w:styleId="a5">
    <w:name w:val="footer"/>
    <w:basedOn w:val="a"/>
    <w:link w:val="a6"/>
    <w:uiPriority w:val="99"/>
    <w:unhideWhenUsed/>
    <w:rsid w:val="007927E2"/>
    <w:pPr>
      <w:tabs>
        <w:tab w:val="center" w:pos="4153"/>
        <w:tab w:val="right" w:pos="8306"/>
      </w:tabs>
      <w:snapToGrid w:val="0"/>
    </w:pPr>
    <w:rPr>
      <w:sz w:val="20"/>
      <w:szCs w:val="20"/>
    </w:rPr>
  </w:style>
  <w:style w:type="character" w:customStyle="1" w:styleId="a6">
    <w:name w:val="頁尾 字元"/>
    <w:basedOn w:val="a0"/>
    <w:link w:val="a5"/>
    <w:uiPriority w:val="99"/>
    <w:rsid w:val="007927E2"/>
    <w:rPr>
      <w:rFonts w:ascii="Times New Roman" w:eastAsia="新細明體" w:hAnsi="Times New Roman" w:cs="Times New Roman"/>
      <w:sz w:val="20"/>
      <w:szCs w:val="20"/>
    </w:rPr>
  </w:style>
  <w:style w:type="character" w:styleId="a7">
    <w:name w:val="Hyperlink"/>
    <w:basedOn w:val="a0"/>
    <w:uiPriority w:val="99"/>
    <w:semiHidden/>
    <w:unhideWhenUsed/>
    <w:rsid w:val="00760A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1328</Characters>
  <Application>Microsoft Office Word</Application>
  <DocSecurity>0</DocSecurity>
  <Lines>11</Lines>
  <Paragraphs>3</Paragraphs>
  <ScaleCrop>false</ScaleCrop>
  <Company>Microsoft</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2016-10-14T02:03:00Z</dcterms:created>
  <dcterms:modified xsi:type="dcterms:W3CDTF">2016-10-14T02:03:00Z</dcterms:modified>
</cp:coreProperties>
</file>